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1BC61" w14:textId="77777777" w:rsidR="00F515B6" w:rsidRDefault="00F515B6" w:rsidP="00F515B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57139348" w14:textId="7EB378E3" w:rsidR="00515ADF" w:rsidRPr="00405E89" w:rsidRDefault="00515ADF" w:rsidP="00515A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E89"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453EF4">
        <w:rPr>
          <w:rFonts w:ascii="Times New Roman" w:hAnsi="Times New Roman"/>
          <w:b/>
          <w:bCs/>
          <w:sz w:val="24"/>
          <w:szCs w:val="24"/>
        </w:rPr>
        <w:t>379</w:t>
      </w:r>
      <w:r w:rsidRPr="00405E89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b/>
          <w:bCs/>
          <w:sz w:val="24"/>
          <w:szCs w:val="24"/>
        </w:rPr>
        <w:t>20</w:t>
      </w:r>
    </w:p>
    <w:p w14:paraId="25062140" w14:textId="77777777" w:rsidR="00515ADF" w:rsidRPr="00405E89" w:rsidRDefault="00515ADF" w:rsidP="00515AD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5E89">
        <w:rPr>
          <w:rFonts w:ascii="Times New Roman" w:hAnsi="Times New Roman"/>
          <w:b/>
          <w:sz w:val="24"/>
          <w:szCs w:val="24"/>
        </w:rPr>
        <w:t>Burmistrza Miasta Kętrzyn</w:t>
      </w:r>
    </w:p>
    <w:p w14:paraId="773663E5" w14:textId="02F10289" w:rsidR="00515ADF" w:rsidRPr="00405E89" w:rsidRDefault="00515ADF" w:rsidP="00515AD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5E89">
        <w:rPr>
          <w:rFonts w:ascii="Times New Roman" w:hAnsi="Times New Roman"/>
          <w:b/>
          <w:sz w:val="24"/>
          <w:szCs w:val="24"/>
        </w:rPr>
        <w:t>z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017B">
        <w:rPr>
          <w:rFonts w:ascii="Times New Roman" w:hAnsi="Times New Roman"/>
          <w:b/>
          <w:sz w:val="24"/>
          <w:szCs w:val="24"/>
        </w:rPr>
        <w:t>14 grudnia</w:t>
      </w:r>
      <w:r w:rsidR="00F5017B" w:rsidRPr="00405E89">
        <w:rPr>
          <w:rFonts w:ascii="Times New Roman" w:hAnsi="Times New Roman"/>
          <w:b/>
          <w:sz w:val="24"/>
          <w:szCs w:val="24"/>
        </w:rPr>
        <w:t xml:space="preserve"> </w:t>
      </w:r>
      <w:r w:rsidRPr="00405E8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405E89">
        <w:rPr>
          <w:rFonts w:ascii="Times New Roman" w:hAnsi="Times New Roman"/>
          <w:b/>
          <w:sz w:val="24"/>
          <w:szCs w:val="24"/>
        </w:rPr>
        <w:t xml:space="preserve"> r.</w:t>
      </w:r>
    </w:p>
    <w:p w14:paraId="5CC64351" w14:textId="77777777" w:rsidR="00515ADF" w:rsidRPr="00515ADF" w:rsidRDefault="00515ADF" w:rsidP="00515AD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Hlk57976377"/>
    </w:p>
    <w:bookmarkEnd w:id="0"/>
    <w:p w14:paraId="3D11626D" w14:textId="356E77A7" w:rsidR="00515ADF" w:rsidRPr="00405E89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 w:rsidRPr="00405E89">
        <w:rPr>
          <w:rFonts w:ascii="Times New Roman" w:hAnsi="Times New Roman"/>
          <w:sz w:val="24"/>
          <w:szCs w:val="24"/>
        </w:rPr>
        <w:br/>
        <w:t>o zdrowiu publicznym (</w:t>
      </w:r>
      <w:r w:rsidRPr="00405E8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t.j. Dz. U. z 2019 r. poz. 2365 </w:t>
      </w:r>
      <w:r w:rsidR="009477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; </w:t>
      </w:r>
      <w:r w:rsidR="00947762" w:rsidRPr="00947762">
        <w:rPr>
          <w:rFonts w:ascii="Times New Roman" w:hAnsi="Times New Roman"/>
          <w:color w:val="000000"/>
          <w:sz w:val="24"/>
          <w:szCs w:val="24"/>
          <w:lang w:eastAsia="pl-PL"/>
        </w:rPr>
        <w:t>zm.: Dz. U. z 2020 r. poz. 322</w:t>
      </w:r>
      <w:r w:rsidRPr="00405E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405E89">
        <w:rPr>
          <w:rFonts w:ascii="Times New Roman" w:hAnsi="Times New Roman"/>
          <w:sz w:val="24"/>
          <w:szCs w:val="24"/>
        </w:rPr>
        <w:t xml:space="preserve"> </w:t>
      </w:r>
    </w:p>
    <w:p w14:paraId="5EF9CDEE" w14:textId="77777777" w:rsidR="00515ADF" w:rsidRPr="00405E89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05E89">
        <w:rPr>
          <w:rFonts w:ascii="Times New Roman" w:hAnsi="Times New Roman"/>
          <w:b/>
          <w:bCs/>
          <w:sz w:val="24"/>
          <w:szCs w:val="24"/>
        </w:rPr>
        <w:t xml:space="preserve">zarządzam, co następuje: </w:t>
      </w:r>
    </w:p>
    <w:p w14:paraId="256D9DD2" w14:textId="7FAD1E01" w:rsidR="00CB09CD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>§ 1. 1. Ogłaszam konkurs ofert na dofinansowanie wykonania zadań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E89">
        <w:rPr>
          <w:rFonts w:ascii="Times New Roman" w:hAnsi="Times New Roman"/>
          <w:sz w:val="24"/>
          <w:szCs w:val="24"/>
        </w:rPr>
        <w:t xml:space="preserve">z zakresu zdrowia publicznego </w:t>
      </w:r>
      <w:r w:rsidR="00CB09CD">
        <w:rPr>
          <w:rFonts w:ascii="Times New Roman" w:hAnsi="Times New Roman"/>
          <w:sz w:val="24"/>
          <w:szCs w:val="24"/>
        </w:rPr>
        <w:t>w ramach</w:t>
      </w:r>
      <w:r w:rsidRPr="004044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3639">
        <w:rPr>
          <w:rFonts w:ascii="Times New Roman" w:hAnsi="Times New Roman"/>
          <w:b/>
          <w:bCs/>
        </w:rPr>
        <w:t xml:space="preserve">,,Gminnego Programu Profilaktyki </w:t>
      </w:r>
      <w:r w:rsidR="00CB09CD" w:rsidRPr="00623639">
        <w:rPr>
          <w:rFonts w:ascii="Times New Roman" w:hAnsi="Times New Roman"/>
          <w:b/>
          <w:bCs/>
        </w:rPr>
        <w:t xml:space="preserve"> </w:t>
      </w:r>
      <w:r w:rsidRPr="00623639">
        <w:rPr>
          <w:rFonts w:ascii="Times New Roman" w:hAnsi="Times New Roman"/>
          <w:b/>
          <w:bCs/>
        </w:rPr>
        <w:t>i Rozwiązywania Problemów Alkoholowych</w:t>
      </w:r>
      <w:r w:rsidR="00623639">
        <w:rPr>
          <w:rFonts w:ascii="Times New Roman" w:hAnsi="Times New Roman"/>
          <w:b/>
          <w:bCs/>
        </w:rPr>
        <w:t xml:space="preserve"> </w:t>
      </w:r>
      <w:r w:rsidRPr="00623639">
        <w:rPr>
          <w:rFonts w:ascii="Times New Roman" w:hAnsi="Times New Roman"/>
          <w:b/>
          <w:bCs/>
        </w:rPr>
        <w:t>oraz</w:t>
      </w:r>
      <w:r w:rsidR="00623639">
        <w:rPr>
          <w:rFonts w:ascii="Times New Roman" w:hAnsi="Times New Roman"/>
          <w:b/>
          <w:bCs/>
        </w:rPr>
        <w:t xml:space="preserve"> </w:t>
      </w:r>
      <w:r w:rsidRPr="00623639">
        <w:rPr>
          <w:rFonts w:ascii="Times New Roman" w:hAnsi="Times New Roman"/>
          <w:b/>
          <w:bCs/>
        </w:rPr>
        <w:t>Przeciwdziałania</w:t>
      </w:r>
      <w:r w:rsidR="00623639">
        <w:rPr>
          <w:rFonts w:ascii="Times New Roman" w:hAnsi="Times New Roman"/>
          <w:b/>
          <w:bCs/>
        </w:rPr>
        <w:t xml:space="preserve"> </w:t>
      </w:r>
      <w:r w:rsidRPr="00623639">
        <w:rPr>
          <w:rFonts w:ascii="Times New Roman" w:hAnsi="Times New Roman"/>
          <w:b/>
          <w:bCs/>
        </w:rPr>
        <w:t>Narkomani</w:t>
      </w:r>
      <w:r w:rsidR="00CB09CD" w:rsidRPr="00623639">
        <w:rPr>
          <w:rFonts w:ascii="Times New Roman" w:hAnsi="Times New Roman"/>
          <w:b/>
          <w:bCs/>
        </w:rPr>
        <w:t>i</w:t>
      </w:r>
      <w:r w:rsidR="00623639">
        <w:rPr>
          <w:rFonts w:ascii="Times New Roman" w:hAnsi="Times New Roman"/>
          <w:b/>
          <w:bCs/>
        </w:rPr>
        <w:t xml:space="preserve"> </w:t>
      </w:r>
      <w:r w:rsidRPr="00623639">
        <w:rPr>
          <w:rFonts w:ascii="Times New Roman" w:hAnsi="Times New Roman"/>
          <w:b/>
          <w:bCs/>
        </w:rPr>
        <w:t>dla Miasta Kętrzyn na rok 202</w:t>
      </w:r>
      <w:r w:rsidR="00C46E60">
        <w:rPr>
          <w:rFonts w:ascii="Times New Roman" w:hAnsi="Times New Roman"/>
          <w:b/>
          <w:bCs/>
        </w:rPr>
        <w:t>1</w:t>
      </w:r>
      <w:r w:rsidRPr="00623639">
        <w:rPr>
          <w:rFonts w:ascii="Times New Roman" w:hAnsi="Times New Roman"/>
          <w:b/>
          <w:bCs/>
        </w:rPr>
        <w:t>” pn.:</w:t>
      </w:r>
    </w:p>
    <w:p w14:paraId="52ED41FC" w14:textId="1C49991E" w:rsidR="00CB09CD" w:rsidRPr="00515ADF" w:rsidRDefault="00CB09CD" w:rsidP="00CB09CD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976878"/>
      <w:r w:rsidRPr="00515ADF">
        <w:rPr>
          <w:rFonts w:ascii="Times New Roman" w:hAnsi="Times New Roman" w:cs="Times New Roman"/>
          <w:sz w:val="24"/>
          <w:szCs w:val="24"/>
        </w:rPr>
        <w:t>organizowanie imprez i uroczystości promujących zdrowy styl życia bez alkoholu</w:t>
      </w:r>
      <w:r w:rsidRPr="00515ADF">
        <w:rPr>
          <w:rFonts w:ascii="Times New Roman" w:hAnsi="Times New Roman" w:cs="Times New Roman"/>
          <w:sz w:val="24"/>
          <w:szCs w:val="24"/>
        </w:rPr>
        <w:br/>
        <w:t>i innych używek,</w:t>
      </w:r>
    </w:p>
    <w:p w14:paraId="1FB938E4" w14:textId="77777777" w:rsidR="00CB09CD" w:rsidRDefault="00CB09CD" w:rsidP="00CB09CD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ADF">
        <w:rPr>
          <w:rFonts w:ascii="Times New Roman" w:hAnsi="Times New Roman" w:cs="Times New Roman"/>
          <w:sz w:val="24"/>
          <w:szCs w:val="24"/>
        </w:rPr>
        <w:t>zwiększenie dostępności pomocy terapeutycznej i rehabilitacyjnej dla osób uzależnionych od alkoholu i narkomanii oraz dla ich rodzin,</w:t>
      </w:r>
    </w:p>
    <w:p w14:paraId="5F752936" w14:textId="77777777" w:rsidR="00CB09CD" w:rsidRPr="00CB09CD" w:rsidRDefault="00CB09CD" w:rsidP="00CB09CD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9CD">
        <w:rPr>
          <w:rFonts w:ascii="Times New Roman" w:hAnsi="Times New Roman"/>
          <w:sz w:val="24"/>
          <w:szCs w:val="24"/>
        </w:rPr>
        <w:t>organizacja czasu wolnego dla osób z grup szczególnego ryzyka,</w:t>
      </w:r>
    </w:p>
    <w:p w14:paraId="305E179A" w14:textId="38BA856C" w:rsidR="00515ADF" w:rsidRPr="00CB09CD" w:rsidRDefault="00CB09CD" w:rsidP="00CB09CD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9CD">
        <w:rPr>
          <w:rFonts w:ascii="Times New Roman" w:hAnsi="Times New Roman"/>
          <w:sz w:val="24"/>
          <w:szCs w:val="24"/>
        </w:rPr>
        <w:t>prowadzenie działań edukacyjno – informacyjnych.</w:t>
      </w:r>
    </w:p>
    <w:bookmarkEnd w:id="1"/>
    <w:p w14:paraId="24BC3741" w14:textId="77777777" w:rsidR="00515ADF" w:rsidRPr="00405E89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>2. Treść ogłoszenia stanowi załącznik do niniejszego zarządzenia.</w:t>
      </w:r>
    </w:p>
    <w:p w14:paraId="63A076F4" w14:textId="77777777" w:rsidR="00515ADF" w:rsidRPr="00405E89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>§ 2. Ogłoszenie publikuje się poprzez zamieszczenie:</w:t>
      </w:r>
    </w:p>
    <w:p w14:paraId="1E004D47" w14:textId="1F50927F" w:rsidR="00515ADF" w:rsidRPr="00405E89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 xml:space="preserve">1) w Biuletynie Informacji Publicznej </w:t>
      </w:r>
      <w:hyperlink r:id="rId7" w:history="1">
        <w:r w:rsidRPr="00405E89">
          <w:rPr>
            <w:rStyle w:val="Hipercze"/>
            <w:rFonts w:ascii="Times New Roman" w:hAnsi="Times New Roman"/>
            <w:sz w:val="24"/>
            <w:szCs w:val="24"/>
          </w:rPr>
          <w:t>http://bip.miastoketrzyn.pl/</w:t>
        </w:r>
      </w:hyperlink>
      <w:r w:rsidRPr="0040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zakładce zdrowie publiczne</w:t>
      </w:r>
      <w:r w:rsidR="00623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konkursy,</w:t>
      </w:r>
    </w:p>
    <w:p w14:paraId="0CA16015" w14:textId="77777777" w:rsidR="00515ADF" w:rsidRPr="00405E89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>2) na tablicy ogłoszeń w siedzibie Urzędu Miasta Kętrzyn, ul. Wojska Polskiego 11,</w:t>
      </w:r>
    </w:p>
    <w:p w14:paraId="25EFBD74" w14:textId="507588E3" w:rsidR="00515ADF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 xml:space="preserve">3) na stronie internetowej </w:t>
      </w:r>
      <w:hyperlink r:id="rId8" w:history="1">
        <w:r w:rsidRPr="00405E89">
          <w:rPr>
            <w:rStyle w:val="Hipercze"/>
            <w:rFonts w:ascii="Times New Roman" w:hAnsi="Times New Roman"/>
            <w:sz w:val="24"/>
            <w:szCs w:val="24"/>
          </w:rPr>
          <w:t>www.miastoketrzyn.pl</w:t>
        </w:r>
      </w:hyperlink>
      <w:r w:rsidRPr="0040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zakładce sport i zdrowie</w:t>
      </w:r>
      <w:r w:rsidR="00623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otwarte konkursy ofert</w:t>
      </w:r>
      <w:r w:rsidR="00453EF4">
        <w:rPr>
          <w:rFonts w:ascii="Times New Roman" w:hAnsi="Times New Roman"/>
          <w:sz w:val="24"/>
          <w:szCs w:val="24"/>
        </w:rPr>
        <w:t>.</w:t>
      </w:r>
    </w:p>
    <w:p w14:paraId="7943CAFA" w14:textId="77777777" w:rsidR="00515ADF" w:rsidRPr="00405E89" w:rsidRDefault="00515ADF" w:rsidP="00CB0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E89">
        <w:rPr>
          <w:rFonts w:ascii="Times New Roman" w:hAnsi="Times New Roman"/>
          <w:sz w:val="24"/>
          <w:szCs w:val="24"/>
        </w:rPr>
        <w:t>§ 3. Zarządzenie wchodzi w życie z dniem podpisania.</w:t>
      </w:r>
    </w:p>
    <w:p w14:paraId="38CECFBB" w14:textId="77777777" w:rsidR="00515ADF" w:rsidRPr="00405E89" w:rsidRDefault="00515ADF" w:rsidP="00CB09CD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905B99E" w14:textId="13DD7476" w:rsidR="00515ADF" w:rsidRDefault="003D253D" w:rsidP="003D25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>Z-ca Burmistrza Miasta</w:t>
      </w:r>
    </w:p>
    <w:p w14:paraId="44E83615" w14:textId="4A6F49EC" w:rsidR="00F515B6" w:rsidRDefault="003D253D" w:rsidP="003D25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(-)</w:t>
      </w:r>
      <w:r>
        <w:rPr>
          <w:rFonts w:ascii="Times New Roman" w:hAnsi="Times New Roman"/>
          <w:sz w:val="24"/>
          <w:szCs w:val="24"/>
        </w:rPr>
        <w:t xml:space="preserve"> Maciej Wróbel</w:t>
      </w:r>
    </w:p>
    <w:p w14:paraId="77BA83DE" w14:textId="77777777" w:rsidR="00C46E60" w:rsidRPr="00405E89" w:rsidRDefault="00C46E60" w:rsidP="00515ADF">
      <w:pPr>
        <w:jc w:val="both"/>
        <w:rPr>
          <w:rFonts w:ascii="Times New Roman" w:hAnsi="Times New Roman"/>
          <w:sz w:val="24"/>
          <w:szCs w:val="24"/>
        </w:rPr>
      </w:pPr>
    </w:p>
    <w:p w14:paraId="50979FE8" w14:textId="29C8D987" w:rsidR="00C46E60" w:rsidRPr="00C46E60" w:rsidRDefault="00C46E60" w:rsidP="00623639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C46E60">
        <w:rPr>
          <w:rFonts w:ascii="Times New Roman" w:eastAsia="Times New Roman" w:hAnsi="Times New Roman"/>
          <w:sz w:val="18"/>
          <w:szCs w:val="18"/>
          <w:lang w:eastAsia="pl-PL"/>
        </w:rPr>
        <w:t>Sporządziła: Katarzyna Kopeć</w:t>
      </w:r>
    </w:p>
    <w:p w14:paraId="10CA29F1" w14:textId="3E5BE0C2" w:rsidR="00453EF4" w:rsidRDefault="00515ADF" w:rsidP="00B11DD0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</w:t>
      </w:r>
      <w:r w:rsidR="0062363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453EF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Załącznik do Zarządzenia</w:t>
      </w:r>
      <w:r w:rsidR="00453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55ED8F" w14:textId="36423715" w:rsidR="00515ADF" w:rsidRDefault="00453EF4" w:rsidP="00B11DD0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</w:t>
      </w:r>
      <w:r w:rsidR="00515ADF" w:rsidRPr="00B11C31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379</w:t>
      </w:r>
      <w:r w:rsidR="00515ADF">
        <w:rPr>
          <w:rFonts w:ascii="Times New Roman" w:eastAsia="Times New Roman" w:hAnsi="Times New Roman"/>
          <w:sz w:val="24"/>
          <w:szCs w:val="24"/>
          <w:lang w:eastAsia="pl-PL"/>
        </w:rPr>
        <w:t>/2020</w:t>
      </w:r>
    </w:p>
    <w:p w14:paraId="0F873CAD" w14:textId="77777777" w:rsidR="00515ADF" w:rsidRPr="00B11C31" w:rsidRDefault="00515ADF" w:rsidP="00B11DD0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Burmistrza Miasta Kętrzyn</w:t>
      </w:r>
    </w:p>
    <w:p w14:paraId="01B74E2E" w14:textId="08E9F64D" w:rsidR="00515ADF" w:rsidRPr="00B11C31" w:rsidRDefault="00515ADF" w:rsidP="00B11DD0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="00453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53EF4">
        <w:rPr>
          <w:rFonts w:ascii="Times New Roman" w:eastAsia="Times New Roman" w:hAnsi="Times New Roman"/>
          <w:sz w:val="24"/>
          <w:szCs w:val="24"/>
          <w:lang w:eastAsia="pl-PL"/>
        </w:rPr>
        <w:t>14 grudnia</w:t>
      </w:r>
      <w:r w:rsidR="006236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6236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03EEDCF" w14:textId="79B33D9B" w:rsidR="00515ADF" w:rsidRPr="004847E9" w:rsidRDefault="00515ADF" w:rsidP="00623639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4847E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Burmistrz Miasta Kętrzyn</w:t>
      </w:r>
    </w:p>
    <w:p w14:paraId="393619C2" w14:textId="4961DC73" w:rsidR="00515ADF" w:rsidRPr="00404491" w:rsidRDefault="00515ADF" w:rsidP="0062363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ogłasza konkurs ofert na dofinansowanie realizacji zadań publicznych na 202</w:t>
      </w:r>
      <w:r w:rsidR="006236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                     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zakresie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Gminnego Programu Profilaktyki i Rozwiązywania Problemów Alkoholowych oraz Przeciwdziałania Narkomanii 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dla Miasta Kętrzyn na rok 202</w:t>
      </w:r>
      <w:r w:rsidR="006236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ramach 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następuj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="006236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ych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</w:t>
      </w:r>
      <w:r w:rsidR="006236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ń</w:t>
      </w:r>
      <w:r w:rsidRPr="000776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72FEFE7E" w14:textId="77777777" w:rsidR="00623639" w:rsidRPr="00515ADF" w:rsidRDefault="00623639" w:rsidP="00623639">
      <w:pPr>
        <w:pStyle w:val="Akapitzlist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ADF">
        <w:rPr>
          <w:rFonts w:ascii="Times New Roman" w:hAnsi="Times New Roman" w:cs="Times New Roman"/>
          <w:sz w:val="24"/>
          <w:szCs w:val="24"/>
        </w:rPr>
        <w:t>organizowanie imprez i uroczystości promujących zdrowy styl życia bez alkoholu</w:t>
      </w:r>
      <w:r w:rsidRPr="00515ADF">
        <w:rPr>
          <w:rFonts w:ascii="Times New Roman" w:hAnsi="Times New Roman" w:cs="Times New Roman"/>
          <w:sz w:val="24"/>
          <w:szCs w:val="24"/>
        </w:rPr>
        <w:br/>
        <w:t>i innych używek,</w:t>
      </w:r>
    </w:p>
    <w:p w14:paraId="3B761BB0" w14:textId="77777777" w:rsidR="00623639" w:rsidRDefault="00623639" w:rsidP="00623639">
      <w:pPr>
        <w:pStyle w:val="Akapitzlist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ADF">
        <w:rPr>
          <w:rFonts w:ascii="Times New Roman" w:hAnsi="Times New Roman" w:cs="Times New Roman"/>
          <w:sz w:val="24"/>
          <w:szCs w:val="24"/>
        </w:rPr>
        <w:t>zwiększenie dostępności pomocy terapeutycznej i rehabilitacyjnej dla osób uzależnionych od alkoholu i narkomanii oraz dla ich rodzin,</w:t>
      </w:r>
    </w:p>
    <w:p w14:paraId="3D1108C7" w14:textId="77777777" w:rsidR="00623639" w:rsidRPr="00CB09CD" w:rsidRDefault="00623639" w:rsidP="00623639">
      <w:pPr>
        <w:pStyle w:val="Akapitzlist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9CD">
        <w:rPr>
          <w:rFonts w:ascii="Times New Roman" w:hAnsi="Times New Roman"/>
          <w:sz w:val="24"/>
          <w:szCs w:val="24"/>
        </w:rPr>
        <w:t>organizacja czasu wolnego dla osób z grup szczególnego ryzyka,</w:t>
      </w:r>
    </w:p>
    <w:p w14:paraId="08BE0DAD" w14:textId="02813A28" w:rsidR="00623639" w:rsidRPr="00623639" w:rsidRDefault="00623639" w:rsidP="00623639">
      <w:pPr>
        <w:pStyle w:val="Akapitzlist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9CD">
        <w:rPr>
          <w:rFonts w:ascii="Times New Roman" w:hAnsi="Times New Roman"/>
          <w:sz w:val="24"/>
          <w:szCs w:val="24"/>
        </w:rPr>
        <w:t>prowadzenie działań edukacyjno – informacyjnych.</w:t>
      </w:r>
    </w:p>
    <w:p w14:paraId="155C705A" w14:textId="7EEA975F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Po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stawa prawna</w:t>
      </w:r>
    </w:p>
    <w:p w14:paraId="6DBB09F8" w14:textId="08043BD7" w:rsidR="00515ADF" w:rsidRPr="00B11C31" w:rsidRDefault="00515ADF" w:rsidP="006236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Konkurs ofert ogłoszony jest na podstawie art. 2 pkt. 2, 3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,4,5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; art. 13 pkt 3 i art. 14 ust. 1 ustawy z dnia 11 września 2015 roku o zdrowiu publicznym</w:t>
      </w:r>
      <w:r w:rsidR="006236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2365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363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z późn. zm.). </w:t>
      </w:r>
    </w:p>
    <w:p w14:paraId="3B7A62A2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 Adresaci konkursu</w:t>
      </w:r>
    </w:p>
    <w:p w14:paraId="6126BE49" w14:textId="5B01860F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Konkurs adresowany jest do podmiotów wymienionych w art. 3 ust. 2 ustawy z dnia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11 września 2015 r. o zdrowiu publicznym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Dz.U.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2365 z późn. zm.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), to jest: podmioty, których cele statutowe lub przedmiot działalności dotyczą spraw objętych zadaniami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z zakresu zdrowia publicznego określonymi w art. 2 ustawy, w tym organizacje pozarządowe 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i podmioty, o których mowa w art. 3 ust. 2 i 3 ustawy z dnia 24 kwietnia 2003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o działalności pożytku publicznego i o wolontariacie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65EE3C4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Termin realizacji zadań</w:t>
      </w:r>
    </w:p>
    <w:p w14:paraId="3E69B106" w14:textId="79EA9E8E" w:rsidR="00262048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Termin realizacji zadań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01.0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r. </w:t>
      </w:r>
    </w:p>
    <w:p w14:paraId="5B58FA58" w14:textId="77777777" w:rsidR="00903878" w:rsidRDefault="00903878" w:rsidP="00515AD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10EFE3E" w14:textId="77777777" w:rsidR="00903878" w:rsidRDefault="00903878" w:rsidP="00515AD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FB32CA" w14:textId="7F88E03A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 Warunki realizacji zadań</w:t>
      </w:r>
    </w:p>
    <w:p w14:paraId="0AD851EB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1. Oferentami mogą być podmioty, określone w art. 3 ust. 2 ustawy z dnia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br/>
        <w:t>11 września 2015 roku o zdrowiu publicznym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2365 z późn. zm.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). Oferent nie może powierzyć realizacji zadania innemu podmiotowi.</w:t>
      </w:r>
    </w:p>
    <w:p w14:paraId="27CB5261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2. Oferent powinien dysponować odpowiednimi zasobami techniczno-organizacyjnymi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do wykonania zadania.</w:t>
      </w:r>
    </w:p>
    <w:p w14:paraId="3E241AF2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3. Uczestnikami zadania </w:t>
      </w:r>
      <w:r w:rsidRPr="00B11C3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są mieszkańcy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Kętrzyna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A2A893D" w14:textId="77777777" w:rsidR="00515ADF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4. Podstawą realizacji zadania będzie umowa z wybranymi oferentami.</w:t>
      </w:r>
    </w:p>
    <w:p w14:paraId="1CDF9C0A" w14:textId="77777777" w:rsidR="00515ADF" w:rsidRPr="00345EA0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EA0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345EA0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wyboru oferty, zlecenie realizacji zadania nastąpi:</w:t>
      </w:r>
    </w:p>
    <w:p w14:paraId="4971EBEC" w14:textId="77777777" w:rsidR="00515ADF" w:rsidRPr="00345EA0" w:rsidRDefault="00515ADF" w:rsidP="00515AD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45E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w formie wsparcia zadania: kwota udzielonego dofinansowania ze środków gminy miejskiej nie może przekroczyć 90% całkowitych kosztów zadania;</w:t>
      </w:r>
    </w:p>
    <w:p w14:paraId="327490BB" w14:textId="77777777" w:rsidR="00515ADF" w:rsidRPr="00345EA0" w:rsidRDefault="00515ADF" w:rsidP="00515AD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45E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w formie powierzenia zadania: kwota udzielonego dofinansowania ze środków gminy miejskiej wynosi 100% całkowitych kosztów zadania.</w:t>
      </w:r>
    </w:p>
    <w:p w14:paraId="3CE1212A" w14:textId="77777777" w:rsidR="00515ADF" w:rsidRPr="00345EA0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EA0">
        <w:rPr>
          <w:rFonts w:ascii="Times New Roman" w:eastAsia="Times New Roman" w:hAnsi="Times New Roman"/>
          <w:sz w:val="24"/>
          <w:szCs w:val="24"/>
          <w:lang w:eastAsia="pl-PL"/>
        </w:rPr>
        <w:t>6. W przypadku otrzymania dofinansowania w niższej kwocie niż wnioskowana, oferent:</w:t>
      </w:r>
    </w:p>
    <w:p w14:paraId="23C209D2" w14:textId="7CFD0193" w:rsidR="00515ADF" w:rsidRPr="00345EA0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EA0">
        <w:rPr>
          <w:rFonts w:ascii="Times New Roman" w:eastAsia="Times New Roman" w:hAnsi="Times New Roman"/>
          <w:sz w:val="24"/>
          <w:szCs w:val="24"/>
          <w:lang w:eastAsia="pl-PL"/>
        </w:rPr>
        <w:t>- zobligowany jest przedłożyć aktualny, dostosowany do przyznanej dotacji kosztorys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345EA0">
        <w:rPr>
          <w:rFonts w:ascii="Times New Roman" w:eastAsia="Times New Roman" w:hAnsi="Times New Roman"/>
          <w:sz w:val="24"/>
          <w:szCs w:val="24"/>
          <w:lang w:eastAsia="pl-PL"/>
        </w:rPr>
        <w:t xml:space="preserve">i harmonogram realizacji zadania oraz jeśli zachodzi potrzeba, zweryfikować opis realizacji zadania </w:t>
      </w:r>
      <w:r w:rsidRPr="00345EA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ciągu 7 dni</w:t>
      </w:r>
      <w:r w:rsidRPr="00345EA0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opublikowania wyników otwartego konkursu ofert,</w:t>
      </w:r>
    </w:p>
    <w:p w14:paraId="65FF94A7" w14:textId="77777777" w:rsidR="00515ADF" w:rsidRPr="00345EA0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EA0">
        <w:rPr>
          <w:rFonts w:ascii="Times New Roman" w:eastAsia="Times New Roman" w:hAnsi="Times New Roman"/>
          <w:sz w:val="24"/>
          <w:szCs w:val="24"/>
          <w:lang w:eastAsia="pl-PL"/>
        </w:rPr>
        <w:t>- może wycofać ofertę na pisemny wniosek.</w:t>
      </w:r>
    </w:p>
    <w:p w14:paraId="4DA0EC64" w14:textId="7C899CE3" w:rsidR="00515ADF" w:rsidRPr="00262048" w:rsidRDefault="00515ADF" w:rsidP="0026204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możliwość wnoszenia uwag na każdym etapie realizacji zadania, a w przypadku, gdy w wyniku realizacji umowy powstają wytwory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i materiały trwałe (film, ulotka, materiały informacyjne itp.) – prawo do ich recenzji 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i ostatecznej akceptacji.</w:t>
      </w:r>
    </w:p>
    <w:p w14:paraId="3199A08E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V. Koszty kwalifikowalne i niekwalifikowalne:</w:t>
      </w:r>
    </w:p>
    <w:p w14:paraId="6DB13476" w14:textId="3A0A61DE" w:rsidR="00515ADF" w:rsidRPr="00404491" w:rsidRDefault="00515ADF" w:rsidP="00515AD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1. Koszty ponoszone w związku z zadaniem realizowanym w ramach </w:t>
      </w:r>
      <w:r w:rsidRPr="00404491">
        <w:rPr>
          <w:rFonts w:ascii="Times New Roman" w:eastAsia="Times New Roman" w:hAnsi="Times New Roman"/>
          <w:sz w:val="24"/>
          <w:szCs w:val="24"/>
          <w:lang w:eastAsia="pl-PL"/>
        </w:rPr>
        <w:t xml:space="preserve">Gminnego Programu Profilaktyki i Rozwiązywania Problemów Alkoholowych oraz Przeciwdziałania Narkomanii dla Miasta Kętrzyn na rok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2620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są kwalifikowalne, jeżeli:</w:t>
      </w:r>
    </w:p>
    <w:p w14:paraId="42367AA5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- są niezbędne do realizacji zadania oraz związane z realizacją zadania,</w:t>
      </w:r>
    </w:p>
    <w:p w14:paraId="3F0BD572" w14:textId="0B24F981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-są dokonane w sposób przejrzysty, racjonalny, konkurencyjny i efektywny z zachowaniem uzyskiwania najlepszych efektów z danych nakładów,</w:t>
      </w:r>
    </w:p>
    <w:p w14:paraId="44085785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- są odpowiednio udokumentowane,</w:t>
      </w:r>
    </w:p>
    <w:p w14:paraId="0F1272BE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są zgodne z przepisami prawa powszechnie obowiązującego.</w:t>
      </w:r>
    </w:p>
    <w:p w14:paraId="51C8AC4D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2. Do kosztów, które w ramach konkursu nie mogą być finansowane, należą koszty nieodnoszące się jednoznacznie do realizacji zadania.</w:t>
      </w:r>
    </w:p>
    <w:p w14:paraId="1A86F88A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3. Niedozwolone jest podwójne finansowanie wydatku, czyli zrefundowanie całkowite lub częściowe danego wydatku dwa razy (nawet jeśli finansowanie pochodzi z dwóch różnych źródeł).</w:t>
      </w:r>
    </w:p>
    <w:p w14:paraId="46F9958F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4. Za kwalifikowalność kosztów na każdym etapie realizacji oferty odpowiada realizator zadania.</w:t>
      </w:r>
    </w:p>
    <w:p w14:paraId="6FEB571A" w14:textId="77777777" w:rsidR="00515ADF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5. Podczas oceny oferty, a także na każdym etapie realizacji zadania z zakresu zdrowia publicznego, oferent może zostać zobowiązany do przedstawienia potwierdzenia należytego szacowania kosztów wykazanych w ofercie.  </w:t>
      </w:r>
    </w:p>
    <w:p w14:paraId="32797D94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 Środki przeznaczone na realizację zadania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363"/>
        <w:gridCol w:w="2264"/>
        <w:gridCol w:w="1859"/>
      </w:tblGrid>
      <w:tr w:rsidR="00515ADF" w:rsidRPr="00B11C31" w14:paraId="3A93C20A" w14:textId="77777777" w:rsidTr="0003343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576D" w14:textId="77777777" w:rsidR="00515ADF" w:rsidRPr="00B11C31" w:rsidRDefault="00515ADF" w:rsidP="000334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1C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E76F" w14:textId="77777777" w:rsidR="00515ADF" w:rsidRPr="00B11C31" w:rsidRDefault="00515ADF" w:rsidP="000334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1C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46A75" w14:textId="77777777" w:rsidR="00515ADF" w:rsidRPr="00B11C31" w:rsidRDefault="00515ADF" w:rsidP="000334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1C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Wysokość środków publicznych przeznaczonych na realizację zadań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023E" w14:textId="77777777" w:rsidR="00515ADF" w:rsidRPr="00B11C31" w:rsidRDefault="00515ADF" w:rsidP="000334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1C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 realizacji zadania</w:t>
            </w:r>
          </w:p>
        </w:tc>
      </w:tr>
      <w:tr w:rsidR="00515ADF" w:rsidRPr="00B11C31" w14:paraId="6E9C94F1" w14:textId="77777777" w:rsidTr="0003343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7D857" w14:textId="77777777" w:rsidR="00515ADF" w:rsidRPr="00B11C31" w:rsidRDefault="00515ADF" w:rsidP="000334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1C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B556A" w14:textId="77777777" w:rsidR="00262048" w:rsidRPr="00C46E60" w:rsidRDefault="00262048" w:rsidP="00C46E6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02" w:hanging="357"/>
              <w:jc w:val="both"/>
              <w:rPr>
                <w:rFonts w:ascii="Times New Roman" w:hAnsi="Times New Roman" w:cs="Times New Roman"/>
              </w:rPr>
            </w:pPr>
            <w:r w:rsidRPr="00C46E60">
              <w:rPr>
                <w:rFonts w:ascii="Times New Roman" w:hAnsi="Times New Roman" w:cs="Times New Roman"/>
              </w:rPr>
              <w:t>organizowanie imprez i uroczystości promujących zdrowy styl życia bez alkoholu</w:t>
            </w:r>
            <w:r w:rsidRPr="00C46E60">
              <w:rPr>
                <w:rFonts w:ascii="Times New Roman" w:hAnsi="Times New Roman" w:cs="Times New Roman"/>
              </w:rPr>
              <w:br/>
              <w:t>i innych używek,</w:t>
            </w:r>
          </w:p>
          <w:p w14:paraId="18288CDE" w14:textId="77777777" w:rsidR="00262048" w:rsidRPr="00C46E60" w:rsidRDefault="00262048" w:rsidP="00C46E6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02" w:hanging="357"/>
              <w:jc w:val="both"/>
              <w:rPr>
                <w:rFonts w:ascii="Times New Roman" w:hAnsi="Times New Roman" w:cs="Times New Roman"/>
              </w:rPr>
            </w:pPr>
            <w:r w:rsidRPr="00C46E60">
              <w:rPr>
                <w:rFonts w:ascii="Times New Roman" w:hAnsi="Times New Roman" w:cs="Times New Roman"/>
              </w:rPr>
              <w:t>zwiększenie dostępności pomocy terapeutycznej i rehabilitacyjnej dla osób uzależnionych od alkoholu i narkomanii oraz dla ich rodzin,</w:t>
            </w:r>
          </w:p>
          <w:p w14:paraId="66B0CD74" w14:textId="5E042BA5" w:rsidR="00262048" w:rsidRPr="00C46E60" w:rsidRDefault="00262048" w:rsidP="00C46E6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02" w:hanging="357"/>
              <w:jc w:val="both"/>
              <w:rPr>
                <w:rFonts w:ascii="Times New Roman" w:hAnsi="Times New Roman" w:cs="Times New Roman"/>
              </w:rPr>
            </w:pPr>
            <w:r w:rsidRPr="00C46E60">
              <w:rPr>
                <w:rFonts w:ascii="Times New Roman" w:hAnsi="Times New Roman"/>
              </w:rPr>
              <w:t xml:space="preserve">organizacja czasu wolnego dla osób </w:t>
            </w:r>
            <w:r w:rsidR="00C46E60" w:rsidRPr="00C46E60">
              <w:rPr>
                <w:rFonts w:ascii="Times New Roman" w:hAnsi="Times New Roman"/>
              </w:rPr>
              <w:t xml:space="preserve">                  </w:t>
            </w:r>
            <w:r w:rsidRPr="00C46E60">
              <w:rPr>
                <w:rFonts w:ascii="Times New Roman" w:hAnsi="Times New Roman"/>
              </w:rPr>
              <w:t>z grup szczególnego ryzyka,</w:t>
            </w:r>
          </w:p>
          <w:p w14:paraId="27C6CCCF" w14:textId="77777777" w:rsidR="00262048" w:rsidRPr="00C46E60" w:rsidRDefault="00262048" w:rsidP="00C46E6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02" w:hanging="357"/>
              <w:jc w:val="both"/>
              <w:rPr>
                <w:rFonts w:ascii="Times New Roman" w:hAnsi="Times New Roman" w:cs="Times New Roman"/>
              </w:rPr>
            </w:pPr>
            <w:r w:rsidRPr="00C46E60">
              <w:rPr>
                <w:rFonts w:ascii="Times New Roman" w:hAnsi="Times New Roman"/>
              </w:rPr>
              <w:t>prowadzenie działań edukacyjno – informacyjnych.</w:t>
            </w:r>
          </w:p>
          <w:p w14:paraId="44C1CEC5" w14:textId="77777777" w:rsidR="00515ADF" w:rsidRPr="004847E9" w:rsidRDefault="00515ADF" w:rsidP="0026204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4224" w14:textId="61103F51" w:rsidR="00515ADF" w:rsidRPr="00B11C31" w:rsidRDefault="00903878" w:rsidP="00C46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92 500</w:t>
            </w:r>
            <w:r w:rsidR="00262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15ADF" w:rsidRPr="00B11C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zł</w:t>
            </w:r>
            <w:r w:rsidR="00515A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5279" w14:textId="4D0022CC" w:rsidR="00515ADF" w:rsidRPr="00B11C31" w:rsidRDefault="00515ADF" w:rsidP="000334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01.0</w:t>
            </w:r>
            <w:r w:rsidR="002620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B11C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2620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 3</w:t>
            </w:r>
            <w:r w:rsidR="002620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2620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06</w:t>
            </w:r>
            <w:r w:rsidRPr="00B11C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2620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B11C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2A91F420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VII. Informacja o możliwości odwołania konkursu ofert</w:t>
      </w:r>
    </w:p>
    <w:p w14:paraId="3C4F2D71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prawo do odwołania konkursu ofert przed upływem terminu na złożenie ofert oraz prawo do wprowadzania zmian w ogłoszeniu, w tym do przedłużenia terminu na złożenie ofert, terminu uzupełnienia braków formalnych lub terminu rozstrzygnięcia konkursu, z wyłączeniem zmian skutkujących nierównym traktowaniem oferentów, chyba że konieczność ich wprowadzenia wynika ze zmiany przepisów prawa powszechnie obowiązującego.</w:t>
      </w:r>
    </w:p>
    <w:p w14:paraId="448F1C45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także prawo do unieważnienia konkursu bez podania przyczyn.</w:t>
      </w:r>
    </w:p>
    <w:p w14:paraId="44B67717" w14:textId="1943B923" w:rsidR="00515ADF" w:rsidRPr="00262048" w:rsidRDefault="00515ADF" w:rsidP="0026204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3. Zaleca się, aby podmioty aplikujące o środki w ramach niniejszego konkursu na bieżąco zapoznawały się z informacjami zamieszczanymi na stronie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9" w:history="1">
        <w:r w:rsidRPr="00C321D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www.miastoketrzyn.pl</w:t>
        </w:r>
      </w:hyperlink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70385D9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VIII. Warunki składania ofert</w:t>
      </w:r>
    </w:p>
    <w:p w14:paraId="4D329D2A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1. Oferent jest zobowiązany do złożenia oferty zgodnie z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Załącznikiem nr 1</w:t>
      </w:r>
      <w:r w:rsidRPr="006D56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do niniejszego ogłoszenia w terminie przewidzianym w ogłoszeniu konkursowym.</w:t>
      </w:r>
    </w:p>
    <w:p w14:paraId="29C42B1A" w14:textId="21776030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2. Ofertę należy wypełnić poprawnie</w:t>
      </w:r>
      <w:r w:rsidR="006B568B">
        <w:rPr>
          <w:rFonts w:ascii="Times New Roman" w:eastAsia="Times New Roman" w:hAnsi="Times New Roman"/>
          <w:sz w:val="24"/>
          <w:szCs w:val="24"/>
          <w:lang w:eastAsia="pl-PL"/>
        </w:rPr>
        <w:t>, w języku polskim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i w sposób czytelny.</w:t>
      </w:r>
    </w:p>
    <w:p w14:paraId="65B64BED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opuszcza się możliwoś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kilku ofert przez tego samego oferenta w jednym zadaniu.</w:t>
      </w:r>
    </w:p>
    <w:p w14:paraId="1D8BA7E1" w14:textId="413180ED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4. Oferta powinna być </w:t>
      </w:r>
      <w:r w:rsidRPr="00B11C3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trwale spięta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, opatrzona </w:t>
      </w:r>
      <w:r w:rsidRPr="00B11C3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pieczątką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oferenta, złożona wraz z wymaganymi załącznikami, w zamkniętej kopercie, na której powinny znajdować się następujące informacje:</w:t>
      </w:r>
    </w:p>
    <w:p w14:paraId="11B421FB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a) nazwa i siedziba oferenta (pieczęć);</w:t>
      </w:r>
    </w:p>
    <w:p w14:paraId="46885959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nazwa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zadania konkursowego;</w:t>
      </w:r>
    </w:p>
    <w:p w14:paraId="77D889E3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) wysokość wnioskowanej kwoty dofinansowania.</w:t>
      </w:r>
    </w:p>
    <w:p w14:paraId="492ED282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5. Oferta, która wpłynie po terminie nie będzie objęta procedurą konkursową.</w:t>
      </w:r>
    </w:p>
    <w:p w14:paraId="244EA79C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6. Złożenie oferty nie jest jednoznaczne z przyznaniem dofinansowania.</w:t>
      </w:r>
    </w:p>
    <w:p w14:paraId="7880D21A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7. Złożone oferty podlegają ocenie formalnej i merytorycznej.</w:t>
      </w:r>
    </w:p>
    <w:p w14:paraId="010925C3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8. Oferta powinna być </w:t>
      </w:r>
      <w:r w:rsidRPr="00B11C3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podpisana przez osobę(y) uprawnioną(e).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Uprawnienie to powinno być udokumentowane stosowną uchwałą lub upoważnieniem właściwego organu lub zapisem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br/>
        <w:t>w aktualnym odpowiednim rejestrze.</w:t>
      </w:r>
    </w:p>
    <w:p w14:paraId="56FA561F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9. Wszystkie złożone własnoręcznie podpisy muszą być czytelne.</w:t>
      </w:r>
    </w:p>
    <w:p w14:paraId="5CC6CA83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Dodatkowo:</w:t>
      </w:r>
    </w:p>
    <w:p w14:paraId="5153F46E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1. W przypadku, gdy umowę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finansowanie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/dofinansowanie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podpisują osoby inne niż umocowane do reprezentowania oferenta zgodnie ze statutem, umową lub wypisem z właściwego rejestru konieczne jest dołączenie pełnomocnictwa do działania w imieniu oferenta wraz z wniesioną opłatą skarbową.</w:t>
      </w:r>
    </w:p>
    <w:p w14:paraId="1CD50EEF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2. Oferent składając ofertę wyraża zgodę na przetwarzanie danych osobowych w celach realizacji konkursu, zgodnie z rozporządzeniem Parlamentu Europejskiego i Rady (UE) 2016/679 z dnia 27 kwietnia 2016 r. w sprawie ochrony osób fizycznych w związku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(ogólnego rozporządzenia o ochronie danych, dalej: RODO). 3. Oferent ponadto jest zobowiązany do wypełnienia obowiązków wynikających z RODO, w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szczególności obowiązek informacyjny przewidziany w art. 13 RODO względem osób fizycznych, których dane osobowe dotyczą i od których dane te oferent bezpośrednio pozyskał. Jednakże obowiązek informacyjny wynikający z art. 13 RODO nie będzie miał zastosowania, gdy i w zakresie, w jakim osoba fizyczna, której dane dotyczą, dysponuje już tymi informacjami.</w:t>
      </w:r>
    </w:p>
    <w:p w14:paraId="6B859DC8" w14:textId="79B5B3EB" w:rsidR="00515ADF" w:rsidRPr="006B568B" w:rsidRDefault="00515ADF" w:rsidP="006B568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Burmistrz Miasta Kętrzyn</w:t>
      </w:r>
      <w:r w:rsidRPr="00B11C3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zastrzega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, że: nie ponosi odpowiedzialności za ewentualne szkody poniesione przez osoby trzecie, powstałe w związku z realizacją umowy/zadania przez realizatora zadania w wyniku nieprzestrzegania ust. 2 i 3.</w:t>
      </w:r>
    </w:p>
    <w:p w14:paraId="0002F81F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 SKŁADANE WRAZ Z OFERTĄ:</w:t>
      </w:r>
    </w:p>
    <w:p w14:paraId="0CF5777C" w14:textId="77777777" w:rsidR="00515ADF" w:rsidRPr="00B11C31" w:rsidRDefault="00515ADF" w:rsidP="00515AD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aktualny odpis z odpowiedniego rejestru lub inne dokumenty informujące o statusie prawnym podmiotu składającego ofertę i umocowanie osób go reprezentujących,</w:t>
      </w:r>
    </w:p>
    <w:p w14:paraId="3FF588B2" w14:textId="77777777" w:rsidR="00515ADF" w:rsidRPr="00B11C31" w:rsidRDefault="00515ADF" w:rsidP="00515AD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aktualny statut oferenta (nie dotyczy parafii i innych kościelnych osób prawnych nieposiadających statu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u organizacji pożytku publicznego),</w:t>
      </w:r>
    </w:p>
    <w:p w14:paraId="4989E243" w14:textId="77777777" w:rsidR="00515ADF" w:rsidRPr="00B11C31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potwierdzające, że w stosunku do podmiotu składającego ofertę nie stwierdzono niezgodnego z przeznaczeniem wykorzystania środków finansowych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3),</w:t>
      </w:r>
    </w:p>
    <w:p w14:paraId="49B9FDA7" w14:textId="77777777" w:rsidR="00515ADF" w:rsidRPr="006D564E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osoby uprawnionej do reprezentowania podmiotu składającego ofertę o niekaralności zakazem pełnienia funkcji związanych z dysponowaniem środkami publicznymi oraz niekaralności za umyślne przestępstwo lub umyślne przestępstwo skarbowe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3),</w:t>
      </w:r>
    </w:p>
    <w:p w14:paraId="7F44DD49" w14:textId="6E90988B" w:rsidR="00515ADF" w:rsidRPr="00B11C31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oświadczenie, że podmiot składający ofertę jest jedynym posiadaczem rachunku, na który zostaną przekazane środki i zobowiązaniu się oferenta do utrzymania ww. rachunku do chwili zaakceptowania rozliczenia tych środków pod względem finansowym i rzeczowym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3),</w:t>
      </w:r>
    </w:p>
    <w:p w14:paraId="0FEA2FC2" w14:textId="77777777" w:rsidR="00515ADF" w:rsidRPr="006D564E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osoby uprawnionej do reprezentowania podmiotu składającego ofertę potwierdzające, że cele statutowe podmiotu ubiegającego się o dofinansowanie lub przedmiot jego działalności dotyczą spraw objętych zadaniami z zakresu zdrowia publicznego określonymi w art. 2 ustawy z dnia 11 września 2015 r. o zdrowiu publicznym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3),</w:t>
      </w:r>
    </w:p>
    <w:p w14:paraId="2636F13B" w14:textId="77777777" w:rsidR="00515ADF" w:rsidRPr="006D564E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osoby uprawnionej do reprezentowania podmiotu składającego ofertę wskazujące, że kwota środków przeznaczona zostanie na realizację zadania zgodnie z ofertą,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i że w tym zakresie zadanie nie będzie finansowane z innych źródeł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3),</w:t>
      </w:r>
    </w:p>
    <w:p w14:paraId="24D1306A" w14:textId="77777777" w:rsidR="00515ADF" w:rsidRPr="00B11C31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podatku VAT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4)</w:t>
      </w:r>
      <w:r w:rsidRPr="006D56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83B0D08" w14:textId="77777777" w:rsidR="00515ADF" w:rsidRPr="00B11C31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poufności danych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5),</w:t>
      </w:r>
    </w:p>
    <w:p w14:paraId="5C6F9A10" w14:textId="77777777" w:rsidR="00515ADF" w:rsidRPr="00314144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stosowaniu split payment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(tylko dla podatników VAT – zał. nr 6)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40762D75" w14:textId="77777777" w:rsidR="00515ADF" w:rsidRPr="00314144" w:rsidRDefault="00515ADF" w:rsidP="00515AD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klauzula informacyjna </w:t>
      </w:r>
      <w:r w:rsidRPr="003141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(zał. nr 8)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0BAAC96" w14:textId="77777777" w:rsidR="00515ADF" w:rsidRPr="00B11C31" w:rsidRDefault="00515ADF" w:rsidP="006B56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Składający oświadczenia wskazane w pkt. 3-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powyżej jest zobowiązany do zawarcia</w:t>
      </w: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w nich klauzuli następującej treści: „Jestem świadomy odpowiedzialności karnej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</w:t>
      </w: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 złożenie fałszywego oświadczenia”.</w:t>
      </w:r>
    </w:p>
    <w:p w14:paraId="647BAA1E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VIII. Odrzuceniu podlegają oferty:</w:t>
      </w:r>
    </w:p>
    <w:p w14:paraId="773A2081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1. Złożone po terminie.</w:t>
      </w:r>
    </w:p>
    <w:p w14:paraId="0BFDEC61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 Złożone na drukach innych niż wskazane w niniejszym ogłoszeniu.</w:t>
      </w:r>
    </w:p>
    <w:p w14:paraId="2761EDED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3. Dotyczące zadania niezgodnego z ogłoszeniem konkursowym.</w:t>
      </w:r>
    </w:p>
    <w:p w14:paraId="72F168C6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4. Dotyczące zadania, które nie jest objęte działalnością statutową organizacji lub przedmiotem działalności podmiotu.</w:t>
      </w:r>
    </w:p>
    <w:p w14:paraId="324D5F4E" w14:textId="77777777" w:rsidR="00515ADF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5. Złożone przez podmiot nieuprawniony (inny niż określony w ogłoszeniu o konkursie).</w:t>
      </w:r>
    </w:p>
    <w:p w14:paraId="5D4DF20D" w14:textId="77777777" w:rsidR="00515ADF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6.Niespełniające wymogu w zakresie wysokości wkładu finansowego podanego w ogłoszeniu.</w:t>
      </w:r>
    </w:p>
    <w:p w14:paraId="124BB7D7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Podpisane niezgodnie ze sposobem reprezentacji określonym w statucie, umowie lub właściwym rejestrze lub bez wykazanego prawidłowo umocowania.</w:t>
      </w:r>
    </w:p>
    <w:p w14:paraId="114C575A" w14:textId="3C39086E" w:rsidR="00515ADF" w:rsidRPr="006B568B" w:rsidRDefault="00515ADF" w:rsidP="006B568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 Z innych powodów, o których mowa w ustawie o finansach publicznych i ustawie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br/>
        <w:t>o odpowiedzialności za naruszenie dyscypliny finansów publicznych. </w:t>
      </w:r>
    </w:p>
    <w:p w14:paraId="38BFDD61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IX. Ocena ofert</w:t>
      </w:r>
    </w:p>
    <w:p w14:paraId="339CA93B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1. Postępowanie konkursowe prowadzone będzie przez Komisję konkursową, powołaną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Burmistrza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C1511DB" w14:textId="03B21DF4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2. Termin wyboru oferty nastąpi z chwilą opublikowania na </w:t>
      </w:r>
      <w:r w:rsidRPr="00380CBA">
        <w:rPr>
          <w:rFonts w:ascii="Times New Roman" w:eastAsia="Times New Roman" w:hAnsi="Times New Roman"/>
          <w:sz w:val="24"/>
          <w:szCs w:val="24"/>
          <w:lang w:eastAsia="pl-PL"/>
        </w:rPr>
        <w:t xml:space="preserve">stronie </w:t>
      </w:r>
      <w:hyperlink r:id="rId10" w:history="1">
        <w:r w:rsidRPr="00380CBA">
          <w:rPr>
            <w:rStyle w:val="Hipercze"/>
            <w:rFonts w:ascii="Times New Roman" w:hAnsi="Times New Roman"/>
            <w:sz w:val="24"/>
            <w:szCs w:val="24"/>
          </w:rPr>
          <w:t>www.miastoketrzyn.pl</w:t>
        </w:r>
      </w:hyperlink>
      <w: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oraz na BIP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informacji o rozstrzygnięciu konkursu, zaś szczegółowe informacje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 poszczególnych ofertach udzielane będą w siedzibie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, przy ul. Wojska Polskiego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, lub pod numerem telefonu 89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752 05 </w:t>
      </w:r>
      <w:r w:rsidR="006B568B">
        <w:rPr>
          <w:rFonts w:ascii="Times New Roman" w:eastAsia="Times New Roman" w:hAnsi="Times New Roman"/>
          <w:sz w:val="24"/>
          <w:szCs w:val="24"/>
          <w:lang w:eastAsia="pl-PL"/>
        </w:rPr>
        <w:t>91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5AB4BB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3. Komisja przygotowuje rekomendacje ofert wraz z określeniem wysokości dofinansowania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przedstawia do akceptacji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Burmistrzowi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D4504A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4. Decyzja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Burmistrza Miasta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podstawę do zawarcia umów z oferentami, których oferty zostały wyłonione w postępowaniu konkursowym. </w:t>
      </w:r>
    </w:p>
    <w:p w14:paraId="3D18DF28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będą oceniane według następujących kryteriów:</w:t>
      </w:r>
    </w:p>
    <w:p w14:paraId="7E35C4D0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1. Ocena formalna:</w:t>
      </w:r>
    </w:p>
    <w:p w14:paraId="6FCC641C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a) Oferta została złożona w terminie określonym w ogłoszeniu.</w:t>
      </w:r>
    </w:p>
    <w:p w14:paraId="0F296C74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b) Oferta została złożona na obowiązującym druku.</w:t>
      </w:r>
    </w:p>
    <w:p w14:paraId="43324F5E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c) Oferta została złożona na zadanie zgodne z ogłoszeniem konkursowym.</w:t>
      </w:r>
    </w:p>
    <w:p w14:paraId="7C1BAFF2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d) Oferta została złożona na zadanie, którego realizacja jest zgodna z zadaniami statutowymi oferenta lub przedmiotem jego działalności.</w:t>
      </w:r>
    </w:p>
    <w:p w14:paraId="4D39DF35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) Oferta została podpisana przez osoby do tego uprawnione (zgodnie ze sposobem reprezentacji określonym w statucie, umowie lub wypisie z właściwego rejestru).</w:t>
      </w:r>
    </w:p>
    <w:p w14:paraId="4034DDAE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) Oferta zawiera wymagane załączniki.</w:t>
      </w:r>
    </w:p>
    <w:p w14:paraId="4729257E" w14:textId="77777777" w:rsidR="00515ADF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D56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Niespełnienie warunków formalnych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(od pkt. a do pkt. d)</w:t>
      </w:r>
      <w:r w:rsidRPr="005D56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wyklucza ofertę z postępowania konkursowego.</w:t>
      </w:r>
    </w:p>
    <w:p w14:paraId="10901EFB" w14:textId="23B9DD0F" w:rsidR="00515ADF" w:rsidRPr="005D5635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635">
        <w:rPr>
          <w:rFonts w:ascii="Times New Roman" w:eastAsia="Times New Roman" w:hAnsi="Times New Roman"/>
          <w:sz w:val="24"/>
          <w:szCs w:val="24"/>
          <w:lang w:eastAsia="pl-PL"/>
        </w:rPr>
        <w:t xml:space="preserve">2. Uzupełnienia oferty można dokonać do dnia </w:t>
      </w:r>
      <w:r w:rsidR="00F5017B">
        <w:rPr>
          <w:rFonts w:ascii="Times New Roman" w:eastAsia="Times New Roman" w:hAnsi="Times New Roman"/>
          <w:sz w:val="24"/>
          <w:szCs w:val="24"/>
          <w:lang w:eastAsia="pl-PL"/>
        </w:rPr>
        <w:t xml:space="preserve">30 grudnia </w:t>
      </w:r>
      <w:r w:rsidRPr="00C46E60">
        <w:rPr>
          <w:rFonts w:ascii="Times New Roman" w:eastAsia="Times New Roman" w:hAnsi="Times New Roman"/>
          <w:sz w:val="24"/>
          <w:szCs w:val="24"/>
          <w:lang w:eastAsia="pl-PL"/>
        </w:rPr>
        <w:t xml:space="preserve">2020 </w:t>
      </w:r>
      <w:r w:rsidRPr="005D5635">
        <w:rPr>
          <w:rFonts w:ascii="Times New Roman" w:eastAsia="Times New Roman" w:hAnsi="Times New Roman"/>
          <w:sz w:val="24"/>
          <w:szCs w:val="24"/>
          <w:lang w:eastAsia="pl-PL"/>
        </w:rPr>
        <w:t xml:space="preserve">r. od ogłoszenia wyników formalnych jeżeli: </w:t>
      </w:r>
    </w:p>
    <w:p w14:paraId="04012C40" w14:textId="6D43A740" w:rsidR="00515ADF" w:rsidRPr="005D5635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635">
        <w:rPr>
          <w:rFonts w:ascii="Times New Roman" w:eastAsia="Times New Roman" w:hAnsi="Times New Roman"/>
          <w:sz w:val="24"/>
          <w:szCs w:val="24"/>
          <w:lang w:eastAsia="pl-PL"/>
        </w:rPr>
        <w:t>a) brak jest podpisu osób uprawnionych;</w:t>
      </w:r>
    </w:p>
    <w:p w14:paraId="3C0B350B" w14:textId="77777777" w:rsidR="00515ADF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635">
        <w:rPr>
          <w:rFonts w:ascii="Times New Roman" w:eastAsia="Times New Roman" w:hAnsi="Times New Roman"/>
          <w:sz w:val="24"/>
          <w:szCs w:val="24"/>
          <w:lang w:eastAsia="pl-PL"/>
        </w:rPr>
        <w:t>b)nie załączono wymaganych załączników wskazanych w ogłoszeniu konkursowym lub złożono je niekompletne.</w:t>
      </w:r>
    </w:p>
    <w:p w14:paraId="14FEBDC4" w14:textId="77777777" w:rsidR="00515ADF" w:rsidRPr="005D5635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D56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Nieusunięcie wszystkich wskazanych braków i nieprawidłowości lub usunięcie ich po terminie skutkuje odrzuceniem oferty na etapie oceny formalnej.</w:t>
      </w:r>
    </w:p>
    <w:p w14:paraId="0BC2C8B8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 Ocena merytoryczna:</w:t>
      </w:r>
    </w:p>
    <w:p w14:paraId="4A9AFD61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a) Ocena możliwości realizacji zadania publicznego przez oferenta (zasoby kadrowe, zasoby organizacyjne, zasoby rzeczowe).</w:t>
      </w:r>
    </w:p>
    <w:p w14:paraId="36F75778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b) Ocena przedstawionej kalkulacji kosztów realizacji zadania publicznego i jej spójności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br/>
        <w:t>z harmonogramem (spójność harmonogramu z opisem, realność budżetu).</w:t>
      </w:r>
    </w:p>
    <w:p w14:paraId="49E35948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c) Ocena proponowanej jakości wykonania zadania (doświadczenie w realizacji podobnych działań, uzasadniona potrzeba realizacji proponowanych działań wynikająca z diagnozy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i wyników ewaluacji, atrakcyjność dla odbiorców).</w:t>
      </w:r>
    </w:p>
    <w:p w14:paraId="31E4EBF5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d) Ocena realizacji zleconych zadań publicznych w przypadku oferenta, który w latach poprzednich realizował zlecone zadanie publiczne, biorąc pod uwagę rzetelność, terminowość oraz sposób rozliczenia otrzymanych na ten cel środków (właściwa realizacja zadania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br/>
        <w:t>w latach ubiegłych, terminowość rozliczenia otrzymanych środków). </w:t>
      </w:r>
    </w:p>
    <w:p w14:paraId="363CF6D0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X. Sposób odwołania się od rozstrzygnięcia konkursu ofert</w:t>
      </w:r>
    </w:p>
    <w:p w14:paraId="227BCD4D" w14:textId="4789DBD3" w:rsidR="00515ADF" w:rsidRPr="00017CD8" w:rsidRDefault="00515ADF" w:rsidP="00515ADF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17CD8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5D5635">
        <w:rPr>
          <w:rFonts w:ascii="Times New Roman" w:eastAsia="Times New Roman" w:hAnsi="Times New Roman"/>
          <w:sz w:val="24"/>
          <w:szCs w:val="24"/>
        </w:rPr>
        <w:t>Do rozstrzygnięcia konkursu ofert nie stosuje się trybu odwoławczego</w:t>
      </w:r>
    </w:p>
    <w:p w14:paraId="027FCDAE" w14:textId="6D81883A" w:rsidR="00515ADF" w:rsidRPr="00F0692F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>2. Wyniki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formalne </w:t>
      </w: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zostaną podane do publicznej wiadomości na stronie internetowej </w:t>
      </w:r>
      <w:hyperlink r:id="rId11" w:history="1">
        <w:r w:rsidRPr="00017CD8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www.miastoketrzyn</w:t>
        </w:r>
      </w:hyperlink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.pl</w:t>
      </w: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 oraz BIP Urzędu Miasta Kętrzyn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F5017B">
        <w:rPr>
          <w:rFonts w:ascii="Times New Roman" w:eastAsia="Times New Roman" w:hAnsi="Times New Roman"/>
          <w:sz w:val="24"/>
          <w:szCs w:val="24"/>
          <w:lang w:eastAsia="pl-PL"/>
        </w:rPr>
        <w:t xml:space="preserve">29 grudnia </w:t>
      </w:r>
      <w:r w:rsidRPr="00C46E60">
        <w:rPr>
          <w:rFonts w:ascii="Times New Roman" w:eastAsia="Times New Roman" w:hAnsi="Times New Roman"/>
          <w:sz w:val="24"/>
          <w:szCs w:val="24"/>
          <w:lang w:eastAsia="pl-PL"/>
        </w:rPr>
        <w:t xml:space="preserve">2020 r. </w:t>
      </w:r>
    </w:p>
    <w:p w14:paraId="7C02435B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XI. Miejsce złożenia dokumentów</w:t>
      </w:r>
    </w:p>
    <w:p w14:paraId="7DDEEE45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Kompletną ofertę wraz z wymaganymi załącznikami, należy złożyć w zamkniętej kopercie zgodnie z jednym z niżej wymienionych sposobów:</w:t>
      </w:r>
    </w:p>
    <w:p w14:paraId="6C67D9B4" w14:textId="43894C32" w:rsidR="00515ADF" w:rsidRPr="00B11C31" w:rsidRDefault="00515ADF" w:rsidP="00515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osobiście,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poniedziałki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</w:t>
      </w:r>
      <w:r w:rsidR="00B57A9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0 - 1</w:t>
      </w:r>
      <w:r w:rsidR="00B57A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wtorki – piątki w godzinach 7.30 – 15.30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Biurze Obsługi Interesanta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Wojska Polskiego 11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11-400 Kętrzyn</w:t>
      </w:r>
    </w:p>
    <w:p w14:paraId="6717CC58" w14:textId="77777777" w:rsidR="00515ADF" w:rsidRPr="00B11C31" w:rsidRDefault="00515ADF" w:rsidP="00515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 pośrednictwem poczty lub poczty kurierskiej na 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Miasta w Kętrzynie,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ul. Wojska Polskiego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11-400 Kętrzyn</w:t>
      </w: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70732D9" w14:textId="77777777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przypadku przesłania ofert pocztą decyduje data wpływu do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Urzędu Miasta w Kętrzynie</w:t>
      </w:r>
      <w:r w:rsidRPr="00B11C3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</w:t>
      </w:r>
    </w:p>
    <w:p w14:paraId="65A80860" w14:textId="1550EF7A" w:rsidR="00515ADF" w:rsidRPr="00B11C31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61F5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Dodatkowych informacji na temat warunków i możliwości uzyskania dofinansowania udziela </w:t>
      </w:r>
      <w:r w:rsidR="00B57A97">
        <w:rPr>
          <w:rFonts w:ascii="Times New Roman" w:eastAsia="Times New Roman" w:hAnsi="Times New Roman"/>
          <w:sz w:val="24"/>
          <w:szCs w:val="24"/>
          <w:lang w:eastAsia="pl-PL"/>
        </w:rPr>
        <w:t xml:space="preserve">Katarzyna Kopeć </w:t>
      </w:r>
      <w:r w:rsidRPr="008051D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B57A97">
        <w:rPr>
          <w:rFonts w:ascii="Times New Roman" w:hAnsi="Times New Roman"/>
          <w:color w:val="000000"/>
          <w:sz w:val="24"/>
          <w:szCs w:val="24"/>
        </w:rPr>
        <w:t>p.o. Naczelnika Wydziału Oświaty i Spraw Społecznych</w:t>
      </w:r>
      <w:r w:rsidRPr="008051D3">
        <w:rPr>
          <w:rFonts w:ascii="Times New Roman" w:eastAsia="Times New Roman" w:hAnsi="Times New Roman"/>
          <w:sz w:val="24"/>
          <w:szCs w:val="24"/>
          <w:lang w:eastAsia="pl-PL"/>
        </w:rPr>
        <w:t xml:space="preserve"> ul. Wojska Polskiego 11, tel. 89 752 05 </w:t>
      </w:r>
      <w:r w:rsidR="00B57A97">
        <w:rPr>
          <w:rFonts w:ascii="Times New Roman" w:eastAsia="Times New Roman" w:hAnsi="Times New Roman"/>
          <w:sz w:val="24"/>
          <w:szCs w:val="24"/>
          <w:lang w:eastAsia="pl-PL"/>
        </w:rPr>
        <w:t>91</w:t>
      </w:r>
      <w:r w:rsidRPr="008051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5633EC" w14:textId="77777777" w:rsidR="00515ADF" w:rsidRPr="00B11C31" w:rsidRDefault="00515ADF" w:rsidP="00515ADF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XII. Terminy</w:t>
      </w:r>
    </w:p>
    <w:p w14:paraId="65F1736F" w14:textId="5CFFE6C6" w:rsidR="00515ADF" w:rsidRPr="00B57A97" w:rsidRDefault="00515ADF" w:rsidP="00515AD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SKŁADANIA OFERT</w:t>
      </w:r>
    </w:p>
    <w:p w14:paraId="7AE66434" w14:textId="2F430934" w:rsidR="00515ADF" w:rsidRPr="003A2AFC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Ofertę wraz z wymaganymi załącznikami należy złożyć do 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7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28 grudnia</w:t>
      </w:r>
      <w:r w:rsidR="00C46E6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20</w:t>
      </w:r>
      <w:r w:rsidRPr="006D56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r.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 godz. 12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oo</w:t>
      </w:r>
    </w:p>
    <w:p w14:paraId="739F1AE5" w14:textId="77777777" w:rsidR="00515ADF" w:rsidRPr="00D8172E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>Oferta, która wpłynie po terminie nie będzie objęta procedurą konkursową.</w:t>
      </w:r>
    </w:p>
    <w:p w14:paraId="39D7B4B5" w14:textId="77777777" w:rsidR="00515ADF" w:rsidRPr="00B11C31" w:rsidRDefault="00515ADF" w:rsidP="00515A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ROZSTRZYGNIĘCIA KONKURSU</w:t>
      </w:r>
    </w:p>
    <w:p w14:paraId="233C64CA" w14:textId="3944DB4E" w:rsidR="00515ADF" w:rsidRPr="00017CD8" w:rsidRDefault="00515ADF" w:rsidP="00515AD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ofert nastąpi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F5017B">
        <w:rPr>
          <w:rFonts w:ascii="Times New Roman" w:eastAsia="Times New Roman" w:hAnsi="Times New Roman"/>
          <w:sz w:val="24"/>
          <w:szCs w:val="24"/>
          <w:lang w:eastAsia="pl-PL"/>
        </w:rPr>
        <w:t>04.01.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F5017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3822F6B9" w14:textId="7B55A220" w:rsidR="00515ADF" w:rsidRPr="00B11C31" w:rsidRDefault="00515ADF" w:rsidP="00C46E6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2. Wyniki konkursu ofert zostaną ogłoszone w Biuletynie Informacji Publicznej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Miasta Kętrzyn</w:t>
      </w: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, na stronie internetowej </w:t>
      </w:r>
      <w:hyperlink r:id="rId12" w:history="1">
        <w:r w:rsidRPr="00D21E0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www.miastoketrzyn.pl</w:t>
        </w:r>
      </w:hyperlink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tablicy ogłoszeń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Miasta Kętrzyn</w:t>
      </w: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, przy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</w:t>
      </w: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 xml:space="preserve">. Wojska Polskiego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017CD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05FE309" w14:textId="77777777" w:rsidR="00515ADF" w:rsidRDefault="00515ADF" w:rsidP="00515AD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XIII. ZAŁĄCZNIKI DO OGŁOSZENIA</w:t>
      </w:r>
    </w:p>
    <w:p w14:paraId="6995A337" w14:textId="77777777" w:rsidR="00515ADF" w:rsidRPr="00D32238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 – wzór oferty</w:t>
      </w:r>
    </w:p>
    <w:p w14:paraId="2CA351BE" w14:textId="77777777" w:rsidR="00515ADF" w:rsidRPr="00D32238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 – wzór sprawozdania</w:t>
      </w:r>
    </w:p>
    <w:p w14:paraId="1083BAEC" w14:textId="77777777" w:rsidR="00515ADF" w:rsidRPr="00D32238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 – wzór oświadczeń</w:t>
      </w:r>
    </w:p>
    <w:p w14:paraId="28A69B7F" w14:textId="77777777" w:rsidR="00515ADF" w:rsidRPr="00D32238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 – oświadczenie o podatku VAT</w:t>
      </w:r>
    </w:p>
    <w:p w14:paraId="1AA80D9D" w14:textId="77777777" w:rsidR="00515ADF" w:rsidRPr="00D32238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 – oświadczenie o poufności danych</w:t>
      </w:r>
    </w:p>
    <w:p w14:paraId="3C1EF589" w14:textId="77777777" w:rsidR="00515ADF" w:rsidRPr="00D32238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 – oświadczenie o stosowaniu split payment (tylko dla podatników VAT)</w:t>
      </w:r>
    </w:p>
    <w:p w14:paraId="0ABE56C6" w14:textId="77777777" w:rsidR="00515ADF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32238">
        <w:rPr>
          <w:rFonts w:ascii="Times New Roman" w:eastAsia="Times New Roman" w:hAnsi="Times New Roman"/>
          <w:sz w:val="24"/>
          <w:szCs w:val="24"/>
          <w:lang w:eastAsia="pl-PL"/>
        </w:rPr>
        <w:t xml:space="preserve"> – karta oceny oferty</w:t>
      </w:r>
    </w:p>
    <w:p w14:paraId="4313A0C7" w14:textId="77777777" w:rsidR="00515ADF" w:rsidRPr="00D32238" w:rsidRDefault="00515ADF" w:rsidP="00515ADF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8 – klauzula informacyjna</w:t>
      </w:r>
    </w:p>
    <w:p w14:paraId="630BCAA2" w14:textId="77777777" w:rsidR="00515ADF" w:rsidRDefault="00515ADF" w:rsidP="00515AD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</w:t>
      </w:r>
    </w:p>
    <w:p w14:paraId="4CDF04A7" w14:textId="3FF5E308" w:rsidR="00481A7C" w:rsidRPr="00597075" w:rsidRDefault="00481A7C" w:rsidP="00EF635E">
      <w:pPr>
        <w:rPr>
          <w:rFonts w:ascii="Times New Roman" w:hAnsi="Times New Roman"/>
          <w:sz w:val="20"/>
          <w:szCs w:val="20"/>
        </w:rPr>
      </w:pPr>
    </w:p>
    <w:sectPr w:rsidR="00481A7C" w:rsidRPr="00597075" w:rsidSect="00EF635E">
      <w:headerReference w:type="default" r:id="rId13"/>
      <w:footerReference w:type="default" r:id="rId14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1AEA7" w14:textId="77777777" w:rsidR="008F27E7" w:rsidRDefault="008F27E7" w:rsidP="00B25CAE">
      <w:pPr>
        <w:spacing w:after="0" w:line="240" w:lineRule="auto"/>
      </w:pPr>
      <w:r>
        <w:separator/>
      </w:r>
    </w:p>
  </w:endnote>
  <w:endnote w:type="continuationSeparator" w:id="0">
    <w:p w14:paraId="1224F2BC" w14:textId="77777777" w:rsidR="008F27E7" w:rsidRDefault="008F27E7" w:rsidP="00B2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B4840" w14:textId="58279124" w:rsidR="00B25CAE" w:rsidRDefault="0059707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06DAC" wp14:editId="15116A4C">
          <wp:simplePos x="0" y="0"/>
          <wp:positionH relativeFrom="column">
            <wp:posOffset>-911225</wp:posOffset>
          </wp:positionH>
          <wp:positionV relativeFrom="paragraph">
            <wp:posOffset>-441960</wp:posOffset>
          </wp:positionV>
          <wp:extent cx="7560310" cy="1036955"/>
          <wp:effectExtent l="0" t="0" r="0" b="0"/>
          <wp:wrapNone/>
          <wp:docPr id="4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E2BF" w14:textId="77777777" w:rsidR="008F27E7" w:rsidRDefault="008F27E7" w:rsidP="00B25CAE">
      <w:pPr>
        <w:spacing w:after="0" w:line="240" w:lineRule="auto"/>
      </w:pPr>
      <w:r>
        <w:separator/>
      </w:r>
    </w:p>
  </w:footnote>
  <w:footnote w:type="continuationSeparator" w:id="0">
    <w:p w14:paraId="009838CF" w14:textId="77777777" w:rsidR="008F27E7" w:rsidRDefault="008F27E7" w:rsidP="00B2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2B67" w14:textId="38C4EE81" w:rsidR="00B25CAE" w:rsidRDefault="0059707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A1E5E32" wp14:editId="06670203">
          <wp:simplePos x="0" y="0"/>
          <wp:positionH relativeFrom="column">
            <wp:posOffset>-911225</wp:posOffset>
          </wp:positionH>
          <wp:positionV relativeFrom="paragraph">
            <wp:posOffset>-440055</wp:posOffset>
          </wp:positionV>
          <wp:extent cx="7560310" cy="1436370"/>
          <wp:effectExtent l="0" t="0" r="0" b="0"/>
          <wp:wrapNone/>
          <wp:docPr id="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56CF"/>
    <w:multiLevelType w:val="hybridMultilevel"/>
    <w:tmpl w:val="842899E4"/>
    <w:lvl w:ilvl="0" w:tplc="5538B24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406F5"/>
    <w:multiLevelType w:val="hybridMultilevel"/>
    <w:tmpl w:val="45DC8D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A03283"/>
    <w:multiLevelType w:val="hybridMultilevel"/>
    <w:tmpl w:val="B9EC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B2E32"/>
    <w:multiLevelType w:val="hybridMultilevel"/>
    <w:tmpl w:val="69EA8D66"/>
    <w:lvl w:ilvl="0" w:tplc="4C7CAE8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56A3F"/>
    <w:multiLevelType w:val="multilevel"/>
    <w:tmpl w:val="68C0E5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1774F"/>
    <w:multiLevelType w:val="hybridMultilevel"/>
    <w:tmpl w:val="D81642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A6BA7"/>
    <w:multiLevelType w:val="hybridMultilevel"/>
    <w:tmpl w:val="0F72E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12949"/>
    <w:multiLevelType w:val="hybridMultilevel"/>
    <w:tmpl w:val="9F4A5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94184"/>
    <w:multiLevelType w:val="hybridMultilevel"/>
    <w:tmpl w:val="3F0658AE"/>
    <w:lvl w:ilvl="0" w:tplc="207484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F6EF4E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476C"/>
    <w:multiLevelType w:val="multilevel"/>
    <w:tmpl w:val="F92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F3D93"/>
    <w:multiLevelType w:val="hybridMultilevel"/>
    <w:tmpl w:val="E50EF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276662"/>
    <w:multiLevelType w:val="hybridMultilevel"/>
    <w:tmpl w:val="69EA8D66"/>
    <w:lvl w:ilvl="0" w:tplc="4C7CAE8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8333E5"/>
    <w:multiLevelType w:val="hybridMultilevel"/>
    <w:tmpl w:val="69EA8D66"/>
    <w:lvl w:ilvl="0" w:tplc="4C7CAE8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E6D09"/>
    <w:multiLevelType w:val="hybridMultilevel"/>
    <w:tmpl w:val="69EA8D66"/>
    <w:lvl w:ilvl="0" w:tplc="4C7CAE8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2774BE"/>
    <w:multiLevelType w:val="multilevel"/>
    <w:tmpl w:val="CB50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244F8"/>
    <w:multiLevelType w:val="hybridMultilevel"/>
    <w:tmpl w:val="2B445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366D4"/>
    <w:multiLevelType w:val="hybridMultilevel"/>
    <w:tmpl w:val="69EA8D66"/>
    <w:lvl w:ilvl="0" w:tplc="4C7CAE8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11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C"/>
    <w:rsid w:val="001B1923"/>
    <w:rsid w:val="00262048"/>
    <w:rsid w:val="00271E93"/>
    <w:rsid w:val="002908CD"/>
    <w:rsid w:val="003754EA"/>
    <w:rsid w:val="003D253D"/>
    <w:rsid w:val="00453EF4"/>
    <w:rsid w:val="00481A7C"/>
    <w:rsid w:val="00515ADF"/>
    <w:rsid w:val="00575D30"/>
    <w:rsid w:val="00597075"/>
    <w:rsid w:val="00605422"/>
    <w:rsid w:val="00623639"/>
    <w:rsid w:val="00671E30"/>
    <w:rsid w:val="00673BCC"/>
    <w:rsid w:val="006B568B"/>
    <w:rsid w:val="007B7EA3"/>
    <w:rsid w:val="00810A52"/>
    <w:rsid w:val="008440A8"/>
    <w:rsid w:val="008F27E7"/>
    <w:rsid w:val="008F6FA7"/>
    <w:rsid w:val="00903878"/>
    <w:rsid w:val="00947762"/>
    <w:rsid w:val="009556E6"/>
    <w:rsid w:val="00A122C8"/>
    <w:rsid w:val="00A47669"/>
    <w:rsid w:val="00B11DD0"/>
    <w:rsid w:val="00B25CAE"/>
    <w:rsid w:val="00B57A97"/>
    <w:rsid w:val="00BF5FDB"/>
    <w:rsid w:val="00C16456"/>
    <w:rsid w:val="00C46E60"/>
    <w:rsid w:val="00CB09CD"/>
    <w:rsid w:val="00D86AB6"/>
    <w:rsid w:val="00ED049D"/>
    <w:rsid w:val="00EF635E"/>
    <w:rsid w:val="00F5017B"/>
    <w:rsid w:val="00F515B6"/>
    <w:rsid w:val="00F82364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70C80"/>
  <w15:chartTrackingRefBased/>
  <w15:docId w15:val="{10C09BC4-F1E1-4571-93CA-4C6FB79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character" w:styleId="Hipercze">
    <w:name w:val="Hyperlink"/>
    <w:basedOn w:val="Domylnaczcionkaakapitu"/>
    <w:uiPriority w:val="99"/>
    <w:unhideWhenUsed/>
    <w:rsid w:val="00515A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A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5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ketrzyn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iastoketrzyn.pl/" TargetMode="External"/><Relationship Id="rId12" Type="http://schemas.openxmlformats.org/officeDocument/2006/relationships/hyperlink" Target="http://www.miastoketrzyn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astoketrzy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astoketr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astoketrzyn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Kope&#263;\Desktop\Burmistrz1_stosowany%20do%20pism,%20kt&#243;re%20b&#281;d&#261;%20podpisywane%20przez%20Burmistrza%20Miasta)%20(1)%20&#8212;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Burmistrz1_stosowany do pism, które będą podpisywane przez Burmistrza Miasta) (1) — kopia.dot</Template>
  <TotalTime>79</TotalTime>
  <Pages>1</Pages>
  <Words>2535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11</cp:revision>
  <cp:lastPrinted>2020-11-02T08:11:00Z</cp:lastPrinted>
  <dcterms:created xsi:type="dcterms:W3CDTF">2020-12-10T19:36:00Z</dcterms:created>
  <dcterms:modified xsi:type="dcterms:W3CDTF">2020-12-14T15:08:00Z</dcterms:modified>
</cp:coreProperties>
</file>